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819" w:rsidRPr="00E03819" w:rsidRDefault="00E03819" w:rsidP="00E03819">
      <w:pPr>
        <w:pStyle w:val="Nadpis3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  <w:u w:val="single"/>
        </w:rPr>
      </w:pPr>
      <w:r w:rsidRPr="00E03819">
        <w:rPr>
          <w:rFonts w:ascii="Arial" w:hAnsi="Arial" w:cs="Arial"/>
          <w:color w:val="000000"/>
          <w:sz w:val="29"/>
          <w:szCs w:val="29"/>
          <w:u w:val="single"/>
        </w:rPr>
        <w:t>Matematika podle profesora Hejného</w:t>
      </w:r>
    </w:p>
    <w:tbl>
      <w:tblPr>
        <w:tblW w:w="15487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87"/>
      </w:tblGrid>
      <w:tr w:rsidR="00E03819" w:rsidTr="005D798D">
        <w:trPr>
          <w:tblCellSpacing w:w="0" w:type="dxa"/>
        </w:trPr>
        <w:tc>
          <w:tcPr>
            <w:tcW w:w="0" w:type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03819" w:rsidRDefault="00E03819" w:rsidP="005D798D">
            <w:pPr>
              <w:pStyle w:val="Normlnweb"/>
              <w:rPr>
                <w:b/>
                <w:bCs/>
              </w:rPr>
            </w:pPr>
            <w:r>
              <w:rPr>
                <w:b/>
                <w:bCs/>
              </w:rPr>
              <w:t xml:space="preserve">     </w:t>
            </w:r>
          </w:p>
          <w:p w:rsidR="00E03819" w:rsidRDefault="00E03819" w:rsidP="005D798D">
            <w:pPr>
              <w:pStyle w:val="Normlnweb"/>
              <w:rPr>
                <w:b/>
                <w:bCs/>
              </w:rPr>
            </w:pPr>
            <w:r>
              <w:rPr>
                <w:b/>
                <w:bCs/>
              </w:rPr>
              <w:t>Matematika profesora Hejného je zajímavá svou tvořivostí. Vychází z přirozeného prostředí,</w:t>
            </w:r>
          </w:p>
          <w:p w:rsidR="00E03819" w:rsidRDefault="00E03819" w:rsidP="005D798D">
            <w:pPr>
              <w:pStyle w:val="Normlnweb"/>
              <w:rPr>
                <w:b/>
                <w:bCs/>
              </w:rPr>
            </w:pPr>
            <w:r>
              <w:rPr>
                <w:b/>
                <w:bCs/>
              </w:rPr>
              <w:t xml:space="preserve"> které je dítěti známé. Využívá řadu zajímavých pomůcek, které umožňují rozvíjet </w:t>
            </w:r>
          </w:p>
          <w:p w:rsidR="00E03819" w:rsidRDefault="00E03819" w:rsidP="005D798D">
            <w:pPr>
              <w:pStyle w:val="Normlnweb"/>
            </w:pPr>
            <w:r>
              <w:rPr>
                <w:b/>
                <w:bCs/>
              </w:rPr>
              <w:t xml:space="preserve"> matematické myšlení.</w:t>
            </w:r>
          </w:p>
          <w:p w:rsidR="00E03819" w:rsidRDefault="00E03819" w:rsidP="005D798D">
            <w:pPr>
              <w:pStyle w:val="Normlnweb"/>
            </w:pPr>
            <w:r>
              <w:rPr>
                <w:b/>
                <w:bCs/>
              </w:rPr>
              <w:t>                 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  <w:i/>
                <w:iCs/>
                <w:color w:val="0000FF"/>
              </w:rPr>
              <w:t>"Nic není v rozumu, co by dříve nebylo ve smyslech".</w:t>
            </w:r>
          </w:p>
          <w:p w:rsidR="00E03819" w:rsidRDefault="00E03819" w:rsidP="005D798D">
            <w:pPr>
              <w:pStyle w:val="Normlnweb"/>
            </w:pPr>
            <w:r>
              <w:rPr>
                <w:b/>
                <w:bCs/>
                <w:i/>
                <w:iCs/>
                <w:color w:val="0000FF"/>
              </w:rPr>
              <w:t>                                                                                          John Locke</w:t>
            </w:r>
          </w:p>
          <w:p w:rsidR="00E03819" w:rsidRDefault="00E03819" w:rsidP="00E03819">
            <w:r>
              <w:t xml:space="preserve">                                     </w:t>
            </w:r>
            <w:r>
              <w:rPr>
                <w:noProof/>
                <w:color w:val="551A8B"/>
              </w:rPr>
              <w:drawing>
                <wp:inline distT="0" distB="0" distL="0" distR="0" wp14:anchorId="0BD5F56A" wp14:editId="2A349FFA">
                  <wp:extent cx="3048000" cy="923925"/>
                  <wp:effectExtent l="0" t="0" r="0" b="9525"/>
                  <wp:docPr id="1" name="Obrázek 1" descr="d%C4%9Bti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%C4%9Bti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3819" w:rsidRDefault="00E03819" w:rsidP="005D798D">
            <w:pPr>
              <w:pStyle w:val="Normlnweb"/>
            </w:pPr>
            <w:r>
              <w:rPr>
                <w:b/>
                <w:bCs/>
                <w:color w:val="FF0000"/>
                <w:sz w:val="27"/>
                <w:szCs w:val="27"/>
              </w:rPr>
              <w:t>12 KLÍČOVÝCH PRINCIPŮ</w:t>
            </w:r>
          </w:p>
          <w:p w:rsidR="00E03819" w:rsidRDefault="00E03819" w:rsidP="00E03819">
            <w:pPr>
              <w:pStyle w:val="Normln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Hejného metoda je založena na respektování 12 základních principů, které geniálně skládá do uceleného konceptu tak, aby dítě </w:t>
            </w:r>
          </w:p>
          <w:p w:rsidR="00E03819" w:rsidRDefault="00E03819" w:rsidP="00E03819">
            <w:pPr>
              <w:pStyle w:val="Normln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objevovalo matematiku samo a s radostí. Vychází ze 40 let experimentů a prakticky využívá historické poznatky, </w:t>
            </w:r>
          </w:p>
          <w:p w:rsidR="00E03819" w:rsidRPr="00E03819" w:rsidRDefault="00E03819" w:rsidP="00E03819">
            <w:pPr>
              <w:pStyle w:val="Normln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které se v dějinách matematiky objevují od starověkého Egypta až do dnešních dnů.</w:t>
            </w:r>
          </w:p>
          <w:p w:rsidR="00E03819" w:rsidRDefault="00E03819" w:rsidP="005D798D">
            <w:pPr>
              <w:pStyle w:val="Normlnweb"/>
            </w:pPr>
            <w:r>
              <w:rPr>
                <w:b/>
                <w:bCs/>
                <w:sz w:val="20"/>
                <w:szCs w:val="20"/>
              </w:rPr>
              <w:t>    1. Budování schémat -</w:t>
            </w:r>
            <w:r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Dítě ví i to, co jsme ho neučili</w:t>
            </w:r>
          </w:p>
          <w:p w:rsidR="00E03819" w:rsidRDefault="00E03819" w:rsidP="005D798D">
            <w:pPr>
              <w:pStyle w:val="Normlnweb"/>
            </w:pPr>
            <w:r>
              <w:rPr>
                <w:sz w:val="20"/>
                <w:szCs w:val="20"/>
              </w:rPr>
              <w:t>   </w:t>
            </w:r>
            <w:r>
              <w:rPr>
                <w:b/>
                <w:bCs/>
                <w:sz w:val="20"/>
                <w:szCs w:val="20"/>
              </w:rPr>
              <w:t> 2. Práce v prostředích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 Učíme se opakovanou návštěvou</w:t>
            </w:r>
          </w:p>
          <w:p w:rsidR="00E03819" w:rsidRDefault="00E03819" w:rsidP="005D798D">
            <w:pPr>
              <w:pStyle w:val="Normlnweb"/>
            </w:pPr>
            <w:r>
              <w:rPr>
                <w:b/>
                <w:bCs/>
                <w:sz w:val="20"/>
                <w:szCs w:val="20"/>
              </w:rPr>
              <w:t>    3. Prolínání témat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 Matematické zákonitosti neizolujeme                                                                                                                             </w:t>
            </w:r>
          </w:p>
          <w:p w:rsidR="00E03819" w:rsidRDefault="00E03819" w:rsidP="005D798D">
            <w:pPr>
              <w:pStyle w:val="Normlnweb"/>
            </w:pPr>
            <w:r>
              <w:rPr>
                <w:b/>
                <w:bCs/>
                <w:sz w:val="20"/>
                <w:szCs w:val="20"/>
              </w:rPr>
              <w:t>    4. Rozvoj osobnosti</w:t>
            </w:r>
            <w:r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 Pod</w:t>
            </w:r>
            <w:bookmarkStart w:id="0" w:name="_GoBack"/>
            <w:bookmarkEnd w:id="0"/>
            <w:r>
              <w:rPr>
                <w:sz w:val="20"/>
                <w:szCs w:val="20"/>
              </w:rPr>
              <w:t>porujeme samostatné uvažování dětí                                                                                                                     </w:t>
            </w:r>
          </w:p>
          <w:p w:rsidR="00E03819" w:rsidRDefault="00E03819" w:rsidP="005D798D">
            <w:pPr>
              <w:pStyle w:val="Normlnweb"/>
            </w:pPr>
            <w:r>
              <w:rPr>
                <w:b/>
                <w:bCs/>
                <w:sz w:val="20"/>
                <w:szCs w:val="20"/>
              </w:rPr>
              <w:t>    5. Skutečná motivace</w:t>
            </w:r>
            <w:r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 Když "nevím" a "chci vědět"                                                                                                                                     </w:t>
            </w:r>
          </w:p>
          <w:p w:rsidR="00E03819" w:rsidRDefault="00E03819" w:rsidP="005D798D">
            <w:pPr>
              <w:pStyle w:val="Normlnweb"/>
            </w:pPr>
            <w:r>
              <w:rPr>
                <w:b/>
                <w:bCs/>
                <w:sz w:val="20"/>
                <w:szCs w:val="20"/>
              </w:rPr>
              <w:t>    6. Reálné zkušenosti</w:t>
            </w:r>
            <w:r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 Stavíme na vlastních zážitcích dítěte                                                                                                                       </w:t>
            </w:r>
          </w:p>
          <w:p w:rsidR="00E03819" w:rsidRDefault="00E03819" w:rsidP="005D798D">
            <w:pPr>
              <w:pStyle w:val="Normlnweb"/>
            </w:pPr>
            <w:r>
              <w:rPr>
                <w:sz w:val="20"/>
                <w:szCs w:val="20"/>
              </w:rPr>
              <w:t>    </w:t>
            </w:r>
            <w:r>
              <w:rPr>
                <w:b/>
                <w:bCs/>
                <w:sz w:val="20"/>
                <w:szCs w:val="20"/>
              </w:rPr>
              <w:t>7. Radost z matematiky</w:t>
            </w:r>
            <w:r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 Výrazně pomáhá při další výuce                                                                                                                           </w:t>
            </w:r>
          </w:p>
          <w:p w:rsidR="00E03819" w:rsidRDefault="00E03819" w:rsidP="005D798D">
            <w:pPr>
              <w:pStyle w:val="Normlnweb"/>
            </w:pPr>
            <w:r>
              <w:rPr>
                <w:b/>
                <w:bCs/>
              </w:rPr>
              <w:t>    8</w:t>
            </w:r>
            <w:r w:rsidRPr="009F791E">
              <w:rPr>
                <w:b/>
                <w:bCs/>
                <w:sz w:val="20"/>
                <w:szCs w:val="20"/>
              </w:rPr>
              <w:t>. Vlastní poznatek </w:t>
            </w:r>
            <w:r w:rsidRPr="009F791E">
              <w:rPr>
                <w:sz w:val="20"/>
                <w:szCs w:val="20"/>
              </w:rPr>
              <w:t>- Má větší váhu než ten převzatý                                                                                                                                 </w:t>
            </w:r>
          </w:p>
          <w:p w:rsidR="00E03819" w:rsidRDefault="00E03819" w:rsidP="005D798D">
            <w:pPr>
              <w:pStyle w:val="Normlnweb"/>
            </w:pPr>
            <w:r>
              <w:rPr>
                <w:b/>
                <w:bCs/>
              </w:rPr>
              <w:t>    9</w:t>
            </w:r>
            <w:r w:rsidRPr="009F791E">
              <w:rPr>
                <w:b/>
                <w:bCs/>
                <w:sz w:val="20"/>
                <w:szCs w:val="20"/>
              </w:rPr>
              <w:t>. Role učitele</w:t>
            </w:r>
            <w:r w:rsidRPr="009F791E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r w:rsidRPr="009F791E">
              <w:rPr>
                <w:sz w:val="20"/>
                <w:szCs w:val="20"/>
              </w:rPr>
              <w:t>- Průvodce a moderátor diskusí                                                                                                                                            </w:t>
            </w:r>
          </w:p>
          <w:p w:rsidR="00E03819" w:rsidRPr="00997C54" w:rsidRDefault="00E03819" w:rsidP="005D798D">
            <w:pPr>
              <w:pStyle w:val="Normlnweb"/>
              <w:rPr>
                <w:sz w:val="20"/>
                <w:szCs w:val="20"/>
              </w:rPr>
            </w:pPr>
            <w:r>
              <w:rPr>
                <w:b/>
                <w:bCs/>
              </w:rPr>
              <w:t>   </w:t>
            </w:r>
            <w:r w:rsidRPr="00997C54">
              <w:rPr>
                <w:b/>
                <w:bCs/>
                <w:sz w:val="20"/>
                <w:szCs w:val="20"/>
              </w:rPr>
              <w:t>10. Práce s chybou</w:t>
            </w:r>
            <w:r w:rsidRPr="00997C54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r w:rsidRPr="00997C54">
              <w:rPr>
                <w:sz w:val="20"/>
                <w:szCs w:val="20"/>
              </w:rPr>
              <w:t>- Předcházíme u dětí zbytečnému strachu                                                                                                                     </w:t>
            </w:r>
          </w:p>
          <w:p w:rsidR="00E03819" w:rsidRPr="00997C54" w:rsidRDefault="00E03819" w:rsidP="005D798D">
            <w:pPr>
              <w:pStyle w:val="Normlnweb"/>
              <w:rPr>
                <w:sz w:val="20"/>
                <w:szCs w:val="20"/>
              </w:rPr>
            </w:pPr>
            <w:r w:rsidRPr="00997C54">
              <w:rPr>
                <w:sz w:val="20"/>
                <w:szCs w:val="20"/>
              </w:rPr>
              <w:t>   </w:t>
            </w:r>
            <w:r w:rsidRPr="00997C54">
              <w:rPr>
                <w:b/>
                <w:bCs/>
                <w:sz w:val="20"/>
                <w:szCs w:val="20"/>
              </w:rPr>
              <w:t>11. Přiměřené výzvy -</w:t>
            </w:r>
            <w:r w:rsidRPr="00997C54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r w:rsidRPr="00997C54">
              <w:rPr>
                <w:sz w:val="20"/>
                <w:szCs w:val="20"/>
              </w:rPr>
              <w:t>Pro každé dítě zvlášť podle jeho úrovně                                                                                                                      </w:t>
            </w:r>
          </w:p>
          <w:p w:rsidR="00E03819" w:rsidRPr="00997C54" w:rsidRDefault="00E03819" w:rsidP="005D798D">
            <w:pPr>
              <w:pStyle w:val="Normlnweb"/>
              <w:rPr>
                <w:sz w:val="20"/>
                <w:szCs w:val="20"/>
              </w:rPr>
            </w:pPr>
            <w:r w:rsidRPr="00997C54">
              <w:rPr>
                <w:b/>
                <w:bCs/>
                <w:sz w:val="20"/>
                <w:szCs w:val="20"/>
              </w:rPr>
              <w:t>   12. Podpora spolupráce</w:t>
            </w:r>
            <w:r w:rsidRPr="00997C54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r w:rsidRPr="00997C54">
              <w:rPr>
                <w:sz w:val="20"/>
                <w:szCs w:val="20"/>
              </w:rPr>
              <w:t>- Poznatky se rodí díky diskusi</w:t>
            </w:r>
          </w:p>
          <w:p w:rsidR="00E03819" w:rsidRDefault="00E03819" w:rsidP="005D798D">
            <w:pPr>
              <w:pStyle w:val="Normlnweb"/>
            </w:pPr>
            <w:r>
              <w:t xml:space="preserve">                                                                                            </w:t>
            </w:r>
          </w:p>
        </w:tc>
      </w:tr>
    </w:tbl>
    <w:p w:rsidR="00BC2910" w:rsidRDefault="00BC2910" w:rsidP="00E03819"/>
    <w:sectPr w:rsidR="00BC2910" w:rsidSect="00E03819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819"/>
    <w:rsid w:val="00997C54"/>
    <w:rsid w:val="00BC2910"/>
    <w:rsid w:val="00E0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3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E038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0381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E03819"/>
  </w:style>
  <w:style w:type="paragraph" w:styleId="Normlnweb">
    <w:name w:val="Normal (Web)"/>
    <w:basedOn w:val="Normln"/>
    <w:rsid w:val="00E0381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38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81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3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E038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0381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E03819"/>
  </w:style>
  <w:style w:type="paragraph" w:styleId="Normlnweb">
    <w:name w:val="Normal (Web)"/>
    <w:basedOn w:val="Normln"/>
    <w:rsid w:val="00E0381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38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81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ites.google.com/a/skolaondrejov.cz/sarkahajkovah/mat/d%C4%9Bti1.jpg?attredirects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ReditelkaZS</dc:creator>
  <cp:lastModifiedBy>ucitel</cp:lastModifiedBy>
  <cp:revision>2</cp:revision>
  <dcterms:created xsi:type="dcterms:W3CDTF">2016-09-18T11:42:00Z</dcterms:created>
  <dcterms:modified xsi:type="dcterms:W3CDTF">2016-09-18T11:42:00Z</dcterms:modified>
</cp:coreProperties>
</file>